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FF4E2D">
        <w:rPr>
          <w:sz w:val="27"/>
          <w:szCs w:val="27"/>
        </w:rPr>
        <w:t>9</w:t>
      </w:r>
      <w:r w:rsidR="00EF7200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600CA7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00CA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F7200" w:rsidRPr="00EF7200">
        <w:rPr>
          <w:sz w:val="27"/>
          <w:szCs w:val="27"/>
        </w:rPr>
        <w:t>Об исполнении решения арбитражного суда города Санкт-Петербурга и Ленинградской области от 29.09.2025 по делу №А56-125373/2024</w:t>
      </w:r>
      <w:r w:rsidRPr="0044078B">
        <w:rPr>
          <w:sz w:val="27"/>
          <w:szCs w:val="27"/>
        </w:rPr>
        <w:t>».</w:t>
      </w:r>
    </w:p>
    <w:p w:rsidR="0044078B" w:rsidRPr="0044078B" w:rsidRDefault="0044078B" w:rsidP="00600CA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EF7200" w:rsidRPr="00EF7200">
        <w:rPr>
          <w:sz w:val="27"/>
          <w:szCs w:val="27"/>
        </w:rPr>
        <w:t xml:space="preserve">с Федеральными законами от 20.03.2025 № 33-ФЗ «Об общих принципах организации местного самоуправления в единой системе публичной власти», Уставом </w:t>
      </w:r>
      <w:proofErr w:type="spellStart"/>
      <w:r w:rsidR="00EF7200" w:rsidRPr="00EF7200">
        <w:rPr>
          <w:sz w:val="27"/>
          <w:szCs w:val="27"/>
        </w:rPr>
        <w:t>Заневского</w:t>
      </w:r>
      <w:proofErr w:type="spellEnd"/>
      <w:r w:rsidR="00EF7200" w:rsidRPr="00EF720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7FFA" w:rsidRDefault="00317FFA" w:rsidP="003E7623">
      <w:r>
        <w:separator/>
      </w:r>
    </w:p>
  </w:endnote>
  <w:endnote w:type="continuationSeparator" w:id="0">
    <w:p w:rsidR="00317FFA" w:rsidRDefault="00317FF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7FFA" w:rsidRDefault="00317FFA" w:rsidP="003E7623">
      <w:r>
        <w:separator/>
      </w:r>
    </w:p>
  </w:footnote>
  <w:footnote w:type="continuationSeparator" w:id="0">
    <w:p w:rsidR="00317FFA" w:rsidRDefault="00317FF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FFA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B7D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3EC14-7AE4-4A5E-B1DE-97F16A922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2025-11-27T08:49:00Z</dcterms:created>
  <dcterms:modified xsi:type="dcterms:W3CDTF">2025-11-27T08:49:00Z</dcterms:modified>
</cp:coreProperties>
</file>